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A7" w:rsidRPr="00A22477" w:rsidRDefault="00C41FA7" w:rsidP="00C41FA7">
      <w:pPr>
        <w:spacing w:line="247" w:lineRule="auto"/>
        <w:jc w:val="right"/>
        <w:rPr>
          <w:sz w:val="24"/>
          <w:szCs w:val="24"/>
        </w:rPr>
      </w:pPr>
      <w:bookmarkStart w:id="0" w:name="_Hlk91077184"/>
      <w:bookmarkStart w:id="1" w:name="_Hlk98349692"/>
      <w:r w:rsidRPr="00A22477">
        <w:rPr>
          <w:sz w:val="24"/>
          <w:szCs w:val="24"/>
        </w:rPr>
        <w:t>Приложение к приказу</w:t>
      </w:r>
    </w:p>
    <w:p w:rsidR="00C41FA7" w:rsidRPr="00A22477" w:rsidRDefault="00C41FA7" w:rsidP="00C41FA7">
      <w:pPr>
        <w:spacing w:line="247" w:lineRule="auto"/>
        <w:jc w:val="right"/>
        <w:rPr>
          <w:sz w:val="24"/>
          <w:szCs w:val="24"/>
        </w:rPr>
      </w:pPr>
      <w:r w:rsidRPr="00A22477">
        <w:rPr>
          <w:sz w:val="24"/>
          <w:szCs w:val="24"/>
        </w:rPr>
        <w:t>АО «Электронный паспорт»</w:t>
      </w:r>
    </w:p>
    <w:p w:rsidR="00C41FA7" w:rsidRPr="00A22477" w:rsidRDefault="00C41FA7" w:rsidP="00C41FA7">
      <w:pPr>
        <w:spacing w:line="247" w:lineRule="auto"/>
        <w:jc w:val="right"/>
        <w:rPr>
          <w:sz w:val="24"/>
          <w:szCs w:val="24"/>
        </w:rPr>
      </w:pPr>
      <w:r w:rsidRPr="00A22477">
        <w:rPr>
          <w:sz w:val="24"/>
          <w:szCs w:val="24"/>
        </w:rPr>
        <w:t>от «___» ________ 2022 г. № _______</w:t>
      </w:r>
    </w:p>
    <w:p w:rsidR="00C41FA7" w:rsidRPr="00A22477" w:rsidRDefault="00C41FA7" w:rsidP="00C41FA7">
      <w:pPr>
        <w:tabs>
          <w:tab w:val="num" w:pos="4174"/>
        </w:tabs>
        <w:ind w:right="-6"/>
        <w:jc w:val="right"/>
        <w:rPr>
          <w:sz w:val="24"/>
          <w:szCs w:val="24"/>
          <w:lang w:eastAsia="x-none"/>
        </w:rPr>
      </w:pPr>
    </w:p>
    <w:p w:rsidR="00C41FA7" w:rsidRDefault="00C41FA7" w:rsidP="00C41FA7">
      <w:pPr>
        <w:tabs>
          <w:tab w:val="num" w:pos="4174"/>
        </w:tabs>
        <w:ind w:right="-6"/>
        <w:jc w:val="right"/>
        <w:rPr>
          <w:sz w:val="24"/>
          <w:szCs w:val="24"/>
          <w:lang w:eastAsia="x-none"/>
        </w:rPr>
      </w:pPr>
    </w:p>
    <w:p w:rsidR="002E5B82" w:rsidRPr="002E5B82" w:rsidRDefault="002E5B82" w:rsidP="002E5B82">
      <w:pPr>
        <w:tabs>
          <w:tab w:val="num" w:pos="4174"/>
        </w:tabs>
        <w:ind w:right="-6"/>
        <w:jc w:val="center"/>
        <w:rPr>
          <w:b/>
          <w:sz w:val="24"/>
          <w:szCs w:val="24"/>
          <w:lang w:eastAsia="x-none"/>
        </w:rPr>
      </w:pPr>
      <w:bookmarkStart w:id="2" w:name="_Hlk107408592"/>
      <w:r w:rsidRPr="002E5B82">
        <w:rPr>
          <w:b/>
          <w:sz w:val="24"/>
          <w:szCs w:val="24"/>
          <w:lang w:eastAsia="x-none"/>
        </w:rPr>
        <w:t>ТАРИФНЫЙ ПЛАН</w:t>
      </w:r>
    </w:p>
    <w:p w:rsidR="002E5B82" w:rsidRPr="002E5B82" w:rsidRDefault="002E5B82" w:rsidP="002E5B82">
      <w:pPr>
        <w:tabs>
          <w:tab w:val="num" w:pos="4174"/>
        </w:tabs>
        <w:ind w:right="-6"/>
        <w:jc w:val="center"/>
        <w:rPr>
          <w:sz w:val="24"/>
          <w:szCs w:val="24"/>
          <w:lang w:eastAsia="x-none"/>
        </w:rPr>
      </w:pPr>
    </w:p>
    <w:p w:rsidR="00330D65" w:rsidRPr="00330D65" w:rsidRDefault="002E5B82" w:rsidP="00330D65">
      <w:pPr>
        <w:spacing w:line="340" w:lineRule="exact"/>
        <w:ind w:firstLine="709"/>
        <w:jc w:val="both"/>
        <w:rPr>
          <w:rFonts w:eastAsia="Calibri"/>
          <w:color w:val="00000A"/>
          <w:sz w:val="24"/>
          <w:szCs w:val="24"/>
          <w:lang w:eastAsia="en-US"/>
        </w:rPr>
      </w:pPr>
      <w:r w:rsidRPr="002E5B82">
        <w:rPr>
          <w:rFonts w:eastAsia="Calibri"/>
          <w:color w:val="00000A"/>
          <w:sz w:val="24"/>
          <w:szCs w:val="24"/>
          <w:lang w:eastAsia="en-US"/>
        </w:rPr>
        <w:t>Тарифный план предназначен</w:t>
      </w:r>
      <w:r w:rsidR="00613C51">
        <w:rPr>
          <w:rFonts w:eastAsia="Calibri"/>
          <w:color w:val="00000A"/>
          <w:sz w:val="24"/>
          <w:szCs w:val="24"/>
          <w:lang w:eastAsia="en-US"/>
        </w:rPr>
        <w:t xml:space="preserve"> д</w:t>
      </w:r>
      <w:bookmarkEnd w:id="2"/>
      <w:r w:rsidR="00330D65" w:rsidRPr="002E5B82">
        <w:rPr>
          <w:rFonts w:eastAsia="Calibri"/>
          <w:color w:val="00000A"/>
          <w:sz w:val="24"/>
          <w:szCs w:val="24"/>
          <w:lang w:eastAsia="en-US"/>
        </w:rPr>
        <w:t>ля органов по сертификации, включенных</w:t>
      </w:r>
      <w:r w:rsidR="00330D65">
        <w:rPr>
          <w:rFonts w:eastAsia="Calibri"/>
          <w:color w:val="00000A"/>
          <w:sz w:val="24"/>
          <w:szCs w:val="24"/>
          <w:lang w:eastAsia="en-US"/>
        </w:rPr>
        <w:t xml:space="preserve"> </w:t>
      </w:r>
      <w:r w:rsidR="00330D65" w:rsidRPr="002E5B82">
        <w:rPr>
          <w:rFonts w:eastAsia="Calibri"/>
          <w:color w:val="00000A"/>
          <w:sz w:val="24"/>
          <w:szCs w:val="24"/>
          <w:lang w:eastAsia="en-US"/>
        </w:rPr>
        <w:t xml:space="preserve">в российскую часть Единого реестра органов по сертификации и испытательных лабораторий (центров) Таможенного </w:t>
      </w:r>
      <w:r w:rsidR="00330D65" w:rsidRPr="006D60DF">
        <w:rPr>
          <w:rFonts w:eastAsia="Calibri"/>
          <w:color w:val="00000A"/>
          <w:sz w:val="24"/>
          <w:szCs w:val="24"/>
          <w:lang w:eastAsia="en-US"/>
        </w:rPr>
        <w:t>союза</w:t>
      </w:r>
      <w:r w:rsidR="00330D65">
        <w:rPr>
          <w:rFonts w:eastAsia="Calibri"/>
          <w:color w:val="00000A"/>
          <w:sz w:val="24"/>
          <w:szCs w:val="24"/>
          <w:lang w:eastAsia="en-US"/>
        </w:rPr>
        <w:t xml:space="preserve"> </w:t>
      </w:r>
      <w:r w:rsidR="00330D65">
        <w:rPr>
          <w:sz w:val="24"/>
          <w:szCs w:val="24"/>
          <w:lang w:eastAsia="x-none"/>
        </w:rPr>
        <w:t xml:space="preserve">и </w:t>
      </w:r>
      <w:r w:rsidR="00330D65" w:rsidRPr="006411D7">
        <w:rPr>
          <w:sz w:val="24"/>
          <w:szCs w:val="24"/>
          <w:lang w:eastAsia="x-none"/>
        </w:rPr>
        <w:t xml:space="preserve">юридических лиц или индивидуальных предпринимателей, являющихся изготовителями или уполномоченными представителями изготовителей на проведение оценки соответствия требованиям Технического регламента Таможенного союза «О безопасности колесных транспортных средств» </w:t>
      </w:r>
      <w:r w:rsidR="00330D65">
        <w:rPr>
          <w:sz w:val="24"/>
          <w:szCs w:val="24"/>
          <w:lang w:eastAsia="x-none"/>
        </w:rPr>
        <w:t xml:space="preserve"> </w:t>
      </w:r>
      <w:r w:rsidR="00330D65" w:rsidRPr="006411D7">
        <w:rPr>
          <w:sz w:val="24"/>
          <w:szCs w:val="24"/>
          <w:lang w:eastAsia="x-none"/>
        </w:rPr>
        <w:t xml:space="preserve">(ТР ТС 018/2011) и </w:t>
      </w:r>
      <w:r w:rsidR="000421E6">
        <w:rPr>
          <w:sz w:val="24"/>
          <w:szCs w:val="24"/>
          <w:lang w:eastAsia="x-none"/>
        </w:rPr>
        <w:t>п</w:t>
      </w:r>
      <w:r w:rsidR="00330D65" w:rsidRPr="006411D7">
        <w:rPr>
          <w:sz w:val="24"/>
          <w:szCs w:val="24"/>
          <w:lang w:eastAsia="x-none"/>
        </w:rPr>
        <w:t>остановлени</w:t>
      </w:r>
      <w:r w:rsidR="00330D65" w:rsidRPr="00A42C7B">
        <w:rPr>
          <w:sz w:val="24"/>
          <w:szCs w:val="24"/>
          <w:lang w:eastAsia="x-none"/>
        </w:rPr>
        <w:t>я</w:t>
      </w:r>
      <w:r w:rsidR="00330D65" w:rsidRPr="006411D7">
        <w:rPr>
          <w:sz w:val="24"/>
          <w:szCs w:val="24"/>
          <w:lang w:eastAsia="x-none"/>
        </w:rPr>
        <w:t xml:space="preserve"> Правительства Российской Федерации от 12.05.2022</w:t>
      </w:r>
      <w:r w:rsidR="00330D65">
        <w:rPr>
          <w:sz w:val="24"/>
          <w:szCs w:val="24"/>
          <w:lang w:eastAsia="x-none"/>
        </w:rPr>
        <w:t xml:space="preserve"> </w:t>
      </w:r>
      <w:r w:rsidR="00330D65" w:rsidRPr="006411D7">
        <w:rPr>
          <w:sz w:val="24"/>
          <w:szCs w:val="24"/>
          <w:lang w:eastAsia="x-none"/>
        </w:rPr>
        <w:t>№ 855</w:t>
      </w:r>
      <w:r w:rsidR="004A41F0">
        <w:rPr>
          <w:sz w:val="24"/>
          <w:szCs w:val="24"/>
          <w:lang w:eastAsia="x-none"/>
        </w:rPr>
        <w:t>.</w:t>
      </w:r>
    </w:p>
    <w:p w:rsidR="002E5B82" w:rsidRDefault="00C41FA7" w:rsidP="00906F47">
      <w:pPr>
        <w:spacing w:line="340" w:lineRule="exact"/>
        <w:ind w:firstLine="709"/>
        <w:jc w:val="both"/>
        <w:rPr>
          <w:sz w:val="24"/>
          <w:szCs w:val="24"/>
          <w:lang w:eastAsia="x-none"/>
        </w:rPr>
      </w:pPr>
      <w:r w:rsidRPr="00523848">
        <w:rPr>
          <w:sz w:val="24"/>
          <w:szCs w:val="24"/>
          <w:lang w:eastAsia="x-none"/>
        </w:rPr>
        <w:t>В рамках настоящего Тарифного плана документ</w:t>
      </w:r>
      <w:r w:rsidR="004A41F0">
        <w:rPr>
          <w:sz w:val="24"/>
          <w:szCs w:val="24"/>
          <w:lang w:eastAsia="x-none"/>
        </w:rPr>
        <w:t xml:space="preserve">ами </w:t>
      </w:r>
      <w:r w:rsidRPr="00523848">
        <w:rPr>
          <w:sz w:val="24"/>
          <w:szCs w:val="24"/>
          <w:lang w:eastAsia="x-none"/>
        </w:rPr>
        <w:t>об оценке соответствия признаются одобрения типа транспортного средства/заключения об оценке типа транспортного средства, одобрения типа шасси/заключения об оценке типа шасси</w:t>
      </w:r>
      <w:r w:rsidRPr="00F9394B">
        <w:rPr>
          <w:sz w:val="24"/>
          <w:szCs w:val="24"/>
          <w:lang w:eastAsia="x-none"/>
        </w:rPr>
        <w:t>.</w:t>
      </w:r>
      <w:r w:rsidRPr="00067A07">
        <w:rPr>
          <w:sz w:val="24"/>
          <w:szCs w:val="24"/>
          <w:lang w:eastAsia="x-none"/>
        </w:rPr>
        <w:t xml:space="preserve"> </w:t>
      </w:r>
    </w:p>
    <w:p w:rsidR="002E5B82" w:rsidRPr="002E5B82" w:rsidRDefault="002E5B82" w:rsidP="002E5B82">
      <w:pPr>
        <w:rPr>
          <w:i/>
        </w:rPr>
      </w:pP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2127"/>
      </w:tblGrid>
      <w:tr w:rsidR="002E5B82" w:rsidRPr="002E5B82" w:rsidTr="00E4146F">
        <w:trPr>
          <w:trHeight w:val="1012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2E5B82" w:rsidRPr="002E5B82" w:rsidRDefault="002E5B82" w:rsidP="00AD398A">
            <w:pPr>
              <w:spacing w:line="259" w:lineRule="auto"/>
              <w:rPr>
                <w:bCs/>
                <w:sz w:val="24"/>
                <w:szCs w:val="24"/>
              </w:rPr>
            </w:pPr>
            <w:r w:rsidRPr="002E5B82">
              <w:rPr>
                <w:b/>
                <w:sz w:val="24"/>
                <w:szCs w:val="24"/>
              </w:rPr>
              <w:t>Право использования ПО</w:t>
            </w:r>
            <w:r w:rsidRPr="002E5B82">
              <w:t xml:space="preserve"> </w:t>
            </w:r>
            <w:r w:rsidRPr="002E5B82">
              <w:rPr>
                <w:b/>
                <w:sz w:val="24"/>
                <w:szCs w:val="24"/>
              </w:rPr>
              <w:t>«Электронное одобрение типа транспортного средства»</w:t>
            </w:r>
          </w:p>
        </w:tc>
        <w:tc>
          <w:tcPr>
            <w:tcW w:w="1559" w:type="dxa"/>
            <w:vAlign w:val="center"/>
          </w:tcPr>
          <w:p w:rsidR="002E5B82" w:rsidRPr="002E5B82" w:rsidRDefault="002E5B82" w:rsidP="00AD398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E5B82">
              <w:rPr>
                <w:b/>
                <w:sz w:val="24"/>
                <w:szCs w:val="24"/>
              </w:rPr>
              <w:t>Ед. расчета</w:t>
            </w:r>
          </w:p>
        </w:tc>
        <w:tc>
          <w:tcPr>
            <w:tcW w:w="2127" w:type="dxa"/>
            <w:vAlign w:val="center"/>
          </w:tcPr>
          <w:p w:rsidR="002E5B82" w:rsidRPr="002E5B82" w:rsidRDefault="002E5B82" w:rsidP="00AD398A">
            <w:pPr>
              <w:spacing w:line="259" w:lineRule="auto"/>
              <w:jc w:val="center"/>
            </w:pPr>
            <w:r w:rsidRPr="002E5B82">
              <w:rPr>
                <w:b/>
                <w:sz w:val="24"/>
                <w:szCs w:val="24"/>
              </w:rPr>
              <w:t>Вознаграждение, руб.</w:t>
            </w:r>
          </w:p>
        </w:tc>
      </w:tr>
      <w:tr w:rsidR="00523848" w:rsidRPr="002E5B82" w:rsidTr="00E4146F">
        <w:trPr>
          <w:trHeight w:val="715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523848" w:rsidRDefault="00523848" w:rsidP="00523848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Лицензия на 1</w:t>
            </w:r>
            <w:r w:rsidR="006E5FA6">
              <w:rPr>
                <w:bCs/>
                <w:sz w:val="24"/>
                <w:szCs w:val="24"/>
              </w:rPr>
              <w:t xml:space="preserve"> (одно) рабочее место</w:t>
            </w:r>
            <w:r w:rsidR="00F36FC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523848" w:rsidRPr="00FC6F15" w:rsidRDefault="00523848" w:rsidP="00523848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127" w:type="dxa"/>
            <w:vAlign w:val="center"/>
          </w:tcPr>
          <w:p w:rsidR="00523848" w:rsidRDefault="00523848" w:rsidP="0052384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C6F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2 </w:t>
            </w:r>
            <w:r w:rsidRPr="00FC6F15">
              <w:rPr>
                <w:sz w:val="24"/>
                <w:szCs w:val="24"/>
              </w:rPr>
              <w:t>000</w:t>
            </w:r>
          </w:p>
          <w:p w:rsidR="00523848" w:rsidRPr="00FC6F15" w:rsidRDefault="00523848" w:rsidP="00523848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год)</w:t>
            </w:r>
          </w:p>
        </w:tc>
      </w:tr>
      <w:tr w:rsidR="004F78D3" w:rsidRPr="002E5B82" w:rsidDel="004A4375" w:rsidTr="00E4146F">
        <w:trPr>
          <w:trHeight w:val="882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804624" w:rsidRPr="00B9604F" w:rsidDel="004A4375" w:rsidRDefault="006E5FA6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</w:t>
            </w:r>
            <w:r w:rsidR="008C0678" w:rsidRPr="008C0678">
              <w:rPr>
                <w:bCs/>
                <w:sz w:val="24"/>
                <w:szCs w:val="24"/>
              </w:rPr>
              <w:t xml:space="preserve"> </w:t>
            </w:r>
            <w:r w:rsidR="003143A0" w:rsidRPr="003143A0">
              <w:rPr>
                <w:bCs/>
                <w:sz w:val="24"/>
                <w:szCs w:val="24"/>
              </w:rPr>
              <w:t>(распространение, продление, исправление)</w:t>
            </w:r>
            <w:r w:rsidR="003143A0">
              <w:rPr>
                <w:bCs/>
                <w:sz w:val="24"/>
                <w:szCs w:val="24"/>
              </w:rPr>
              <w:t xml:space="preserve"> </w:t>
            </w:r>
            <w:r w:rsidR="008C0678" w:rsidRPr="008C0678">
              <w:rPr>
                <w:bCs/>
                <w:sz w:val="24"/>
                <w:szCs w:val="24"/>
              </w:rPr>
              <w:t>документа об оценке соответствия</w:t>
            </w:r>
            <w:r w:rsidR="003143A0">
              <w:rPr>
                <w:bCs/>
                <w:sz w:val="24"/>
                <w:szCs w:val="24"/>
              </w:rPr>
              <w:t>**</w:t>
            </w:r>
            <w:r w:rsidR="00D77434" w:rsidRPr="00B9604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F78D3" w:rsidRPr="002E5B82" w:rsidDel="004A4375" w:rsidRDefault="00147E15" w:rsidP="00AD398A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  <w:r w:rsidR="00B112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4F78D3" w:rsidRPr="002E5B82" w:rsidDel="004A4375" w:rsidRDefault="00AA1573" w:rsidP="00AD398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72F17">
              <w:rPr>
                <w:sz w:val="24"/>
                <w:szCs w:val="24"/>
              </w:rPr>
              <w:t>11</w:t>
            </w:r>
            <w:r w:rsidR="00AB6603">
              <w:rPr>
                <w:sz w:val="24"/>
                <w:szCs w:val="24"/>
              </w:rPr>
              <w:t> </w:t>
            </w:r>
            <w:r w:rsidRPr="00772F17">
              <w:rPr>
                <w:sz w:val="24"/>
                <w:szCs w:val="24"/>
              </w:rPr>
              <w:t>000</w:t>
            </w:r>
          </w:p>
        </w:tc>
      </w:tr>
      <w:tr w:rsidR="00523848" w:rsidRPr="00523848" w:rsidDel="004A4375" w:rsidTr="00E4146F">
        <w:trPr>
          <w:trHeight w:val="882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523848" w:rsidRDefault="00523848" w:rsidP="00523848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523848">
              <w:rPr>
                <w:bCs/>
                <w:sz w:val="24"/>
                <w:szCs w:val="24"/>
              </w:rPr>
              <w:t>Копирование сведений из документа об оценке соответствия, оформленного другим Участником</w:t>
            </w:r>
            <w:r w:rsidR="005039A3">
              <w:rPr>
                <w:bCs/>
                <w:sz w:val="24"/>
                <w:szCs w:val="24"/>
              </w:rPr>
              <w:t>*</w:t>
            </w:r>
            <w:r w:rsidR="003143A0">
              <w:rPr>
                <w:bCs/>
                <w:sz w:val="24"/>
                <w:szCs w:val="24"/>
              </w:rPr>
              <w:t>*</w:t>
            </w:r>
            <w:r w:rsidR="005039A3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523848" w:rsidRDefault="00147E15" w:rsidP="00523848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127" w:type="dxa"/>
            <w:vAlign w:val="center"/>
          </w:tcPr>
          <w:p w:rsidR="00523848" w:rsidRPr="00772F17" w:rsidRDefault="00523848" w:rsidP="0052384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3848">
              <w:rPr>
                <w:sz w:val="24"/>
                <w:szCs w:val="24"/>
              </w:rPr>
              <w:t>5 000</w:t>
            </w:r>
          </w:p>
        </w:tc>
      </w:tr>
    </w:tbl>
    <w:p w:rsidR="0067016D" w:rsidRDefault="0067016D" w:rsidP="002E5B82">
      <w:pPr>
        <w:rPr>
          <w:i/>
          <w:lang w:eastAsia="x-none"/>
        </w:rPr>
      </w:pPr>
    </w:p>
    <w:p w:rsidR="00C4712D" w:rsidRDefault="00C4712D" w:rsidP="00F36FCA">
      <w:pPr>
        <w:jc w:val="both"/>
        <w:rPr>
          <w:i/>
          <w:lang w:eastAsia="x-none"/>
        </w:rPr>
      </w:pPr>
      <w:bookmarkStart w:id="3" w:name="_Hlk122980148"/>
    </w:p>
    <w:p w:rsidR="00C4712D" w:rsidRDefault="00C4712D" w:rsidP="00F36FCA">
      <w:pPr>
        <w:jc w:val="both"/>
        <w:rPr>
          <w:i/>
          <w:lang w:eastAsia="x-none"/>
        </w:rPr>
      </w:pPr>
    </w:p>
    <w:p w:rsidR="009D154A" w:rsidRDefault="009D154A" w:rsidP="00F36FCA">
      <w:pPr>
        <w:jc w:val="both"/>
        <w:rPr>
          <w:i/>
          <w:lang w:eastAsia="x-none"/>
        </w:rPr>
      </w:pPr>
    </w:p>
    <w:p w:rsidR="009D154A" w:rsidRDefault="009D154A" w:rsidP="00F36FCA">
      <w:pPr>
        <w:jc w:val="both"/>
        <w:rPr>
          <w:i/>
          <w:lang w:eastAsia="x-none"/>
        </w:rPr>
      </w:pPr>
    </w:p>
    <w:p w:rsidR="009D154A" w:rsidRDefault="009D154A" w:rsidP="00F36FCA">
      <w:pPr>
        <w:jc w:val="both"/>
        <w:rPr>
          <w:i/>
          <w:lang w:eastAsia="x-none"/>
        </w:rPr>
      </w:pPr>
    </w:p>
    <w:p w:rsidR="00147E15" w:rsidRDefault="00147E15" w:rsidP="00F36FCA">
      <w:pPr>
        <w:jc w:val="both"/>
        <w:rPr>
          <w:i/>
          <w:lang w:eastAsia="x-none"/>
        </w:rPr>
      </w:pPr>
    </w:p>
    <w:p w:rsidR="00147E15" w:rsidRDefault="00147E15" w:rsidP="00F36FCA">
      <w:pPr>
        <w:jc w:val="both"/>
        <w:rPr>
          <w:i/>
          <w:lang w:eastAsia="x-none"/>
        </w:rPr>
      </w:pPr>
    </w:p>
    <w:p w:rsidR="00147E15" w:rsidRDefault="00147E15" w:rsidP="00F36FCA">
      <w:pPr>
        <w:jc w:val="both"/>
        <w:rPr>
          <w:i/>
          <w:lang w:eastAsia="x-none"/>
        </w:rPr>
      </w:pPr>
    </w:p>
    <w:p w:rsidR="00147E15" w:rsidRDefault="00147E15" w:rsidP="00F36FCA">
      <w:pPr>
        <w:jc w:val="both"/>
        <w:rPr>
          <w:i/>
          <w:lang w:eastAsia="x-none"/>
        </w:rPr>
      </w:pPr>
    </w:p>
    <w:p w:rsidR="00967EA4" w:rsidRDefault="00967EA4" w:rsidP="00F36FCA">
      <w:pPr>
        <w:jc w:val="both"/>
        <w:rPr>
          <w:i/>
          <w:lang w:eastAsia="x-none"/>
        </w:rPr>
      </w:pPr>
    </w:p>
    <w:p w:rsidR="00967EA4" w:rsidRDefault="00967EA4" w:rsidP="00F36FCA">
      <w:pPr>
        <w:jc w:val="both"/>
        <w:rPr>
          <w:i/>
          <w:lang w:eastAsia="x-none"/>
        </w:rPr>
      </w:pPr>
    </w:p>
    <w:p w:rsidR="00CB021F" w:rsidRDefault="00CB021F" w:rsidP="00F36FCA">
      <w:pPr>
        <w:jc w:val="both"/>
        <w:rPr>
          <w:i/>
          <w:lang w:eastAsia="x-none"/>
        </w:rPr>
      </w:pPr>
    </w:p>
    <w:p w:rsidR="00CB021F" w:rsidRDefault="00CB021F" w:rsidP="00F36FCA">
      <w:pPr>
        <w:jc w:val="both"/>
        <w:rPr>
          <w:i/>
          <w:lang w:eastAsia="x-none"/>
        </w:rPr>
      </w:pPr>
    </w:p>
    <w:p w:rsidR="00CB021F" w:rsidRDefault="00CB021F" w:rsidP="00F36FCA">
      <w:pPr>
        <w:jc w:val="both"/>
        <w:rPr>
          <w:i/>
          <w:lang w:eastAsia="x-none"/>
        </w:rPr>
      </w:pPr>
    </w:p>
    <w:p w:rsidR="00CB021F" w:rsidRDefault="00CB021F" w:rsidP="00F36FCA">
      <w:pPr>
        <w:jc w:val="both"/>
        <w:rPr>
          <w:i/>
          <w:lang w:eastAsia="x-none"/>
        </w:rPr>
      </w:pPr>
    </w:p>
    <w:p w:rsidR="00147E15" w:rsidRDefault="00147E15" w:rsidP="00F36FCA">
      <w:pPr>
        <w:jc w:val="both"/>
        <w:rPr>
          <w:i/>
          <w:lang w:eastAsia="x-none"/>
        </w:rPr>
      </w:pPr>
    </w:p>
    <w:p w:rsidR="00C4712D" w:rsidRDefault="00C4712D" w:rsidP="00F36FCA">
      <w:pPr>
        <w:jc w:val="both"/>
        <w:rPr>
          <w:i/>
          <w:lang w:eastAsia="x-none"/>
        </w:rPr>
      </w:pPr>
    </w:p>
    <w:p w:rsidR="00DA745B" w:rsidRDefault="00F36FCA" w:rsidP="00F36FCA">
      <w:pPr>
        <w:jc w:val="both"/>
        <w:rPr>
          <w:i/>
        </w:rPr>
      </w:pPr>
      <w:r w:rsidRPr="00F36FCA">
        <w:rPr>
          <w:i/>
          <w:lang w:eastAsia="x-none"/>
        </w:rPr>
        <w:t>*</w:t>
      </w:r>
      <w:r w:rsidR="00120D9B">
        <w:rPr>
          <w:i/>
          <w:lang w:eastAsia="x-none"/>
        </w:rPr>
        <w:t xml:space="preserve"> </w:t>
      </w:r>
      <w:r w:rsidR="00E4146F">
        <w:rPr>
          <w:i/>
          <w:lang w:eastAsia="x-none"/>
        </w:rPr>
        <w:t>Лицензия</w:t>
      </w:r>
      <w:r w:rsidR="0032294E" w:rsidRPr="0032294E">
        <w:rPr>
          <w:i/>
        </w:rPr>
        <w:t xml:space="preserve"> </w:t>
      </w:r>
      <w:r w:rsidR="00E4146F">
        <w:rPr>
          <w:i/>
          <w:lang w:eastAsia="x-none"/>
        </w:rPr>
        <w:t xml:space="preserve">обеспечивает возможность подачи </w:t>
      </w:r>
      <w:r w:rsidR="00147E15">
        <w:rPr>
          <w:i/>
          <w:lang w:eastAsia="x-none"/>
        </w:rPr>
        <w:t>сведений для</w:t>
      </w:r>
      <w:r w:rsidR="00E4146F">
        <w:rPr>
          <w:i/>
          <w:lang w:eastAsia="x-none"/>
        </w:rPr>
        <w:t xml:space="preserve"> оформлени</w:t>
      </w:r>
      <w:r w:rsidR="00147E15">
        <w:rPr>
          <w:i/>
          <w:lang w:eastAsia="x-none"/>
        </w:rPr>
        <w:t>я</w:t>
      </w:r>
      <w:r w:rsidR="00E4146F">
        <w:rPr>
          <w:i/>
          <w:lang w:eastAsia="x-none"/>
        </w:rPr>
        <w:t xml:space="preserve"> документа о</w:t>
      </w:r>
      <w:r w:rsidR="009D154A">
        <w:rPr>
          <w:i/>
          <w:lang w:eastAsia="x-none"/>
        </w:rPr>
        <w:t>б оценке</w:t>
      </w:r>
      <w:r w:rsidR="00E4146F">
        <w:rPr>
          <w:i/>
          <w:lang w:eastAsia="x-none"/>
        </w:rPr>
        <w:t xml:space="preserve"> соответстви</w:t>
      </w:r>
      <w:r w:rsidR="009D154A">
        <w:rPr>
          <w:i/>
          <w:lang w:eastAsia="x-none"/>
        </w:rPr>
        <w:t>я</w:t>
      </w:r>
      <w:r w:rsidR="00E4146F">
        <w:rPr>
          <w:i/>
          <w:lang w:eastAsia="x-none"/>
        </w:rPr>
        <w:t xml:space="preserve"> </w:t>
      </w:r>
      <w:r w:rsidR="00E4146F" w:rsidRPr="00F853D8">
        <w:rPr>
          <w:i/>
        </w:rPr>
        <w:t xml:space="preserve">и предусматривает возможность отслеживания статусов </w:t>
      </w:r>
      <w:r w:rsidR="009D154A">
        <w:rPr>
          <w:i/>
        </w:rPr>
        <w:t xml:space="preserve">(этапов) оформления </w:t>
      </w:r>
      <w:r w:rsidR="00E4146F" w:rsidRPr="00F853D8">
        <w:rPr>
          <w:i/>
        </w:rPr>
        <w:t>документ</w:t>
      </w:r>
      <w:r w:rsidR="009D154A">
        <w:rPr>
          <w:i/>
        </w:rPr>
        <w:t>а</w:t>
      </w:r>
      <w:r w:rsidR="00E4146F" w:rsidRPr="00F853D8">
        <w:rPr>
          <w:i/>
        </w:rPr>
        <w:t xml:space="preserve"> об оценк</w:t>
      </w:r>
      <w:r w:rsidR="009D154A">
        <w:rPr>
          <w:i/>
        </w:rPr>
        <w:t>е</w:t>
      </w:r>
      <w:r w:rsidR="00E4146F" w:rsidRPr="00F853D8">
        <w:rPr>
          <w:i/>
        </w:rPr>
        <w:t xml:space="preserve"> </w:t>
      </w:r>
      <w:r w:rsidR="00E4146F" w:rsidRPr="00187ECD">
        <w:rPr>
          <w:i/>
        </w:rPr>
        <w:t>соответствия</w:t>
      </w:r>
      <w:r w:rsidR="00737F31">
        <w:rPr>
          <w:i/>
        </w:rPr>
        <w:t>, в том числе настройку получения уведомления на электронную почту</w:t>
      </w:r>
      <w:r w:rsidR="00DA745B" w:rsidRPr="00187ECD">
        <w:rPr>
          <w:i/>
        </w:rPr>
        <w:t>;</w:t>
      </w:r>
    </w:p>
    <w:p w:rsidR="003143A0" w:rsidRPr="00E61184" w:rsidRDefault="00AB6603" w:rsidP="00F36FCA">
      <w:pPr>
        <w:jc w:val="both"/>
        <w:rPr>
          <w:i/>
        </w:rPr>
      </w:pPr>
      <w:r>
        <w:rPr>
          <w:i/>
        </w:rPr>
        <w:t>**</w:t>
      </w:r>
      <w:r w:rsidR="00F50B76" w:rsidRPr="00F50B76">
        <w:t xml:space="preserve"> </w:t>
      </w:r>
      <w:r w:rsidR="00F50B76" w:rsidRPr="00F50B76">
        <w:rPr>
          <w:i/>
        </w:rPr>
        <w:t>Сервис включа</w:t>
      </w:r>
      <w:r w:rsidR="00F50B76">
        <w:rPr>
          <w:i/>
        </w:rPr>
        <w:t>ет</w:t>
      </w:r>
      <w:r w:rsidR="00F50B76" w:rsidRPr="00F50B76">
        <w:rPr>
          <w:i/>
        </w:rPr>
        <w:t xml:space="preserve"> передачу сведений в Российскую часть Единого реестра</w:t>
      </w:r>
      <w:r w:rsidR="00147E15">
        <w:rPr>
          <w:i/>
        </w:rPr>
        <w:t xml:space="preserve"> и</w:t>
      </w:r>
      <w:r w:rsidR="00147E15" w:rsidRPr="00147E15">
        <w:rPr>
          <w:bCs/>
          <w:sz w:val="24"/>
          <w:szCs w:val="24"/>
        </w:rPr>
        <w:t xml:space="preserve"> </w:t>
      </w:r>
      <w:r w:rsidR="00147E15" w:rsidRPr="00147E15">
        <w:rPr>
          <w:i/>
        </w:rPr>
        <w:t>в АС СЭП</w:t>
      </w:r>
      <w:r w:rsidR="00F50B76">
        <w:rPr>
          <w:i/>
        </w:rPr>
        <w:t>.</w:t>
      </w:r>
      <w:r w:rsidR="00F50B76" w:rsidRPr="00F50B76">
        <w:rPr>
          <w:i/>
        </w:rPr>
        <w:t xml:space="preserve"> </w:t>
      </w:r>
      <w:r w:rsidR="00F50B76">
        <w:rPr>
          <w:i/>
        </w:rPr>
        <w:t>В случае отсутствия оплаты сервиса Заявителем п</w:t>
      </w:r>
      <w:r w:rsidR="00E61184">
        <w:rPr>
          <w:i/>
        </w:rPr>
        <w:t>лата за сер</w:t>
      </w:r>
      <w:r w:rsidR="00373227">
        <w:rPr>
          <w:i/>
        </w:rPr>
        <w:t>вис</w:t>
      </w:r>
      <w:r w:rsidR="00E61184">
        <w:rPr>
          <w:i/>
        </w:rPr>
        <w:t xml:space="preserve"> взимается с органа по сертификации</w:t>
      </w:r>
      <w:r w:rsidR="00F50B76">
        <w:rPr>
          <w:i/>
        </w:rPr>
        <w:t>;</w:t>
      </w:r>
    </w:p>
    <w:p w:rsidR="00523848" w:rsidRPr="00187ECD" w:rsidRDefault="00523848" w:rsidP="001600B9">
      <w:pPr>
        <w:jc w:val="both"/>
        <w:rPr>
          <w:i/>
        </w:rPr>
      </w:pPr>
      <w:r w:rsidRPr="00187ECD">
        <w:rPr>
          <w:i/>
          <w:lang w:eastAsia="x-none"/>
        </w:rPr>
        <w:t>*</w:t>
      </w:r>
      <w:r w:rsidR="00AB6603">
        <w:rPr>
          <w:i/>
          <w:lang w:eastAsia="x-none"/>
        </w:rPr>
        <w:t>*</w:t>
      </w:r>
      <w:r w:rsidR="002321B8">
        <w:rPr>
          <w:i/>
          <w:lang w:eastAsia="x-none"/>
        </w:rPr>
        <w:t>*</w:t>
      </w:r>
      <w:r w:rsidRPr="00187ECD">
        <w:rPr>
          <w:i/>
          <w:lang w:eastAsia="x-none"/>
        </w:rPr>
        <w:t xml:space="preserve"> </w:t>
      </w:r>
      <w:r w:rsidR="00F50B76">
        <w:rPr>
          <w:i/>
          <w:lang w:eastAsia="x-none"/>
        </w:rPr>
        <w:t xml:space="preserve">Заявка на копирование </w:t>
      </w:r>
      <w:r w:rsidR="00147E15">
        <w:rPr>
          <w:i/>
          <w:lang w:eastAsia="x-none"/>
        </w:rPr>
        <w:t xml:space="preserve">сведений из </w:t>
      </w:r>
      <w:r w:rsidRPr="00187ECD">
        <w:rPr>
          <w:i/>
        </w:rPr>
        <w:t>документа об оценк</w:t>
      </w:r>
      <w:r w:rsidR="00F50B76">
        <w:rPr>
          <w:i/>
        </w:rPr>
        <w:t>е</w:t>
      </w:r>
      <w:r w:rsidRPr="00187ECD">
        <w:rPr>
          <w:i/>
        </w:rPr>
        <w:t xml:space="preserve"> соответствия</w:t>
      </w:r>
      <w:r w:rsidR="00F50B76">
        <w:rPr>
          <w:i/>
        </w:rPr>
        <w:t xml:space="preserve"> с указание</w:t>
      </w:r>
      <w:r w:rsidR="000421E6">
        <w:rPr>
          <w:i/>
        </w:rPr>
        <w:t>м</w:t>
      </w:r>
      <w:r w:rsidR="00F50B76">
        <w:rPr>
          <w:i/>
        </w:rPr>
        <w:t xml:space="preserve"> номера направляется по</w:t>
      </w:r>
      <w:r w:rsidRPr="00187ECD">
        <w:rPr>
          <w:i/>
        </w:rPr>
        <w:t>средством ЦОЗ</w:t>
      </w:r>
    </w:p>
    <w:bookmarkEnd w:id="3"/>
    <w:p w:rsidR="00DA745B" w:rsidRDefault="00DA745B" w:rsidP="001600B9">
      <w:pPr>
        <w:jc w:val="both"/>
        <w:rPr>
          <w:i/>
          <w:highlight w:val="yellow"/>
          <w:lang w:eastAsia="x-none"/>
        </w:rPr>
      </w:pPr>
    </w:p>
    <w:p w:rsidR="00DA745B" w:rsidRDefault="00DA745B" w:rsidP="001600B9">
      <w:pPr>
        <w:jc w:val="both"/>
        <w:rPr>
          <w:i/>
          <w:highlight w:val="yellow"/>
          <w:lang w:eastAsia="x-none"/>
        </w:rPr>
      </w:pPr>
    </w:p>
    <w:p w:rsidR="002E5B82" w:rsidRPr="00AA1573" w:rsidRDefault="002E5B82" w:rsidP="00104B6B">
      <w:pPr>
        <w:spacing w:line="340" w:lineRule="exact"/>
        <w:jc w:val="center"/>
        <w:rPr>
          <w:rFonts w:eastAsia="Calibri"/>
          <w:b/>
          <w:color w:val="00000A"/>
          <w:sz w:val="24"/>
          <w:szCs w:val="24"/>
          <w:lang w:eastAsia="en-US"/>
        </w:rPr>
      </w:pPr>
      <w:r w:rsidRPr="00AA1573">
        <w:rPr>
          <w:rFonts w:eastAsia="Calibri"/>
          <w:b/>
          <w:color w:val="00000A"/>
          <w:sz w:val="24"/>
          <w:szCs w:val="24"/>
          <w:lang w:eastAsia="en-US"/>
        </w:rPr>
        <w:t xml:space="preserve">УСЛОВИЯ ПРЕДОСТАВЛЕНИЯ </w:t>
      </w:r>
      <w:r w:rsidR="004E7FEF">
        <w:rPr>
          <w:rFonts w:eastAsia="Calibri"/>
          <w:b/>
          <w:color w:val="00000A"/>
          <w:sz w:val="24"/>
          <w:szCs w:val="24"/>
          <w:lang w:eastAsia="en-US"/>
        </w:rPr>
        <w:t xml:space="preserve">ПРАВА ИСПОЛЬЗОВАНИЯ </w:t>
      </w:r>
      <w:r w:rsidRPr="00AA1573">
        <w:rPr>
          <w:rFonts w:eastAsia="Calibri"/>
          <w:b/>
          <w:color w:val="00000A"/>
          <w:sz w:val="24"/>
          <w:szCs w:val="24"/>
          <w:lang w:eastAsia="en-US"/>
        </w:rPr>
        <w:t>ПО</w:t>
      </w:r>
    </w:p>
    <w:p w:rsidR="002E5B82" w:rsidRPr="00AA1573" w:rsidRDefault="002E5B82" w:rsidP="002E5B82">
      <w:pPr>
        <w:spacing w:line="340" w:lineRule="exact"/>
        <w:rPr>
          <w:rFonts w:eastAsia="Calibri"/>
          <w:color w:val="00000A"/>
          <w:sz w:val="24"/>
          <w:szCs w:val="24"/>
          <w:lang w:eastAsia="en-US"/>
        </w:rPr>
      </w:pPr>
    </w:p>
    <w:p w:rsidR="006B22EA" w:rsidRPr="00CE57F4" w:rsidRDefault="00104B6B" w:rsidP="0006322C">
      <w:pPr>
        <w:spacing w:line="340" w:lineRule="exact"/>
        <w:ind w:right="-6" w:firstLine="709"/>
        <w:jc w:val="both"/>
        <w:rPr>
          <w:rFonts w:eastAsia="Calibri"/>
          <w:color w:val="00000A"/>
          <w:sz w:val="24"/>
          <w:szCs w:val="24"/>
        </w:rPr>
      </w:pPr>
      <w:bookmarkStart w:id="4" w:name="_Hlk122980179"/>
      <w:r>
        <w:rPr>
          <w:rFonts w:eastAsia="Calibri"/>
          <w:color w:val="00000A"/>
          <w:sz w:val="24"/>
          <w:szCs w:val="24"/>
        </w:rPr>
        <w:t xml:space="preserve">1. </w:t>
      </w:r>
      <w:r w:rsidR="00804624" w:rsidRPr="00CE57F4">
        <w:rPr>
          <w:rFonts w:eastAsia="Calibri"/>
          <w:color w:val="00000A"/>
          <w:sz w:val="24"/>
          <w:szCs w:val="24"/>
        </w:rPr>
        <w:t xml:space="preserve">Для </w:t>
      </w:r>
      <w:r w:rsidR="004E7FEF">
        <w:rPr>
          <w:rFonts w:eastAsia="Calibri"/>
          <w:color w:val="00000A"/>
          <w:sz w:val="24"/>
          <w:szCs w:val="24"/>
        </w:rPr>
        <w:t>использования</w:t>
      </w:r>
      <w:r w:rsidR="00804624" w:rsidRPr="00CE57F4">
        <w:rPr>
          <w:rFonts w:eastAsia="Calibri"/>
          <w:color w:val="00000A"/>
          <w:sz w:val="24"/>
          <w:szCs w:val="24"/>
        </w:rPr>
        <w:t xml:space="preserve"> ПО </w:t>
      </w:r>
      <w:r w:rsidR="00804624" w:rsidRPr="00CE57F4">
        <w:rPr>
          <w:sz w:val="24"/>
          <w:szCs w:val="24"/>
        </w:rPr>
        <w:t>«Электронное одобрение типа транспортного средства»</w:t>
      </w:r>
      <w:r w:rsidR="00804624" w:rsidRPr="00CE57F4">
        <w:rPr>
          <w:bCs/>
          <w:sz w:val="24"/>
          <w:szCs w:val="24"/>
        </w:rPr>
        <w:t xml:space="preserve"> Участнику необходимо наличие действующей </w:t>
      </w:r>
      <w:bookmarkStart w:id="5" w:name="_Hlk122980197"/>
      <w:r w:rsidR="00804624" w:rsidRPr="00CE57F4">
        <w:rPr>
          <w:bCs/>
          <w:sz w:val="24"/>
          <w:szCs w:val="24"/>
        </w:rPr>
        <w:t>лицензии</w:t>
      </w:r>
      <w:r w:rsidR="00112B93" w:rsidRPr="00CE57F4">
        <w:rPr>
          <w:bCs/>
          <w:sz w:val="24"/>
          <w:szCs w:val="24"/>
        </w:rPr>
        <w:t xml:space="preserve"> на рабочее место</w:t>
      </w:r>
      <w:bookmarkEnd w:id="5"/>
      <w:r w:rsidR="00804624" w:rsidRPr="00CE57F4">
        <w:rPr>
          <w:bCs/>
          <w:sz w:val="24"/>
          <w:szCs w:val="24"/>
        </w:rPr>
        <w:t>, которая предоставляется в соответствии с пунктом 4.1 Договора</w:t>
      </w:r>
      <w:r w:rsidR="006B22EA" w:rsidRPr="00CE57F4">
        <w:rPr>
          <w:bCs/>
          <w:sz w:val="24"/>
          <w:szCs w:val="24"/>
        </w:rPr>
        <w:t>.</w:t>
      </w:r>
    </w:p>
    <w:p w:rsidR="00104B6B" w:rsidRPr="00104B6B" w:rsidRDefault="00104B6B" w:rsidP="0006322C">
      <w:pPr>
        <w:spacing w:line="340" w:lineRule="exact"/>
        <w:ind w:right="-6" w:firstLine="709"/>
        <w:jc w:val="both"/>
        <w:rPr>
          <w:rFonts w:eastAsia="Calibri"/>
          <w:color w:val="00000A"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F22840" w:rsidRPr="00CE57F4">
        <w:rPr>
          <w:bCs/>
          <w:sz w:val="24"/>
          <w:szCs w:val="24"/>
        </w:rPr>
        <w:t xml:space="preserve">Для </w:t>
      </w:r>
      <w:r w:rsidR="00112099" w:rsidRPr="00CE57F4">
        <w:rPr>
          <w:bCs/>
          <w:sz w:val="24"/>
          <w:szCs w:val="24"/>
        </w:rPr>
        <w:t>работы</w:t>
      </w:r>
      <w:r w:rsidR="00F22840" w:rsidRPr="00CE57F4">
        <w:rPr>
          <w:bCs/>
          <w:sz w:val="24"/>
          <w:szCs w:val="24"/>
        </w:rPr>
        <w:t xml:space="preserve"> в ПО</w:t>
      </w:r>
      <w:r w:rsidR="00F22840">
        <w:rPr>
          <w:bCs/>
          <w:sz w:val="24"/>
          <w:szCs w:val="24"/>
        </w:rPr>
        <w:t xml:space="preserve"> </w:t>
      </w:r>
      <w:r w:rsidR="00F22840" w:rsidRPr="00E54678">
        <w:rPr>
          <w:sz w:val="24"/>
          <w:szCs w:val="24"/>
        </w:rPr>
        <w:t>«Электронное одобрение типа транспортного средства»</w:t>
      </w:r>
      <w:r>
        <w:rPr>
          <w:sz w:val="24"/>
          <w:szCs w:val="24"/>
        </w:rPr>
        <w:t>:</w:t>
      </w:r>
      <w:r w:rsidR="00F22840">
        <w:rPr>
          <w:sz w:val="24"/>
          <w:szCs w:val="24"/>
        </w:rPr>
        <w:t xml:space="preserve"> </w:t>
      </w:r>
    </w:p>
    <w:p w:rsidR="00104B6B" w:rsidRDefault="00D3768E" w:rsidP="0006322C">
      <w:pPr>
        <w:spacing w:line="340" w:lineRule="exact"/>
        <w:ind w:right="-6" w:firstLine="709"/>
        <w:jc w:val="both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–</w:t>
      </w:r>
      <w:r w:rsidR="00104B6B">
        <w:rPr>
          <w:rFonts w:eastAsia="Calibri"/>
          <w:color w:val="00000A"/>
          <w:sz w:val="24"/>
          <w:szCs w:val="24"/>
          <w:lang w:eastAsia="en-US"/>
        </w:rPr>
        <w:t xml:space="preserve"> Пользователи</w:t>
      </w:r>
      <w:r w:rsidR="0006322C">
        <w:rPr>
          <w:rFonts w:eastAsia="Calibri"/>
          <w:color w:val="00000A"/>
          <w:sz w:val="24"/>
          <w:szCs w:val="24"/>
          <w:lang w:eastAsia="en-US"/>
        </w:rPr>
        <w:t xml:space="preserve"> (сотрудники </w:t>
      </w:r>
      <w:r w:rsidR="00104B6B">
        <w:rPr>
          <w:rFonts w:eastAsia="Calibri"/>
          <w:color w:val="00000A"/>
          <w:sz w:val="24"/>
          <w:szCs w:val="24"/>
          <w:lang w:eastAsia="en-US"/>
        </w:rPr>
        <w:t>о</w:t>
      </w:r>
      <w:r w:rsidR="00104B6B" w:rsidRPr="00DB7F78">
        <w:rPr>
          <w:rFonts w:eastAsia="Calibri"/>
          <w:color w:val="00000A"/>
          <w:sz w:val="24"/>
          <w:szCs w:val="24"/>
          <w:lang w:eastAsia="en-US"/>
        </w:rPr>
        <w:t>рган</w:t>
      </w:r>
      <w:r w:rsidR="0006322C">
        <w:rPr>
          <w:rFonts w:eastAsia="Calibri"/>
          <w:color w:val="00000A"/>
          <w:sz w:val="24"/>
          <w:szCs w:val="24"/>
          <w:lang w:eastAsia="en-US"/>
        </w:rPr>
        <w:t>ов</w:t>
      </w:r>
      <w:r w:rsidR="00104B6B" w:rsidRPr="00DB7F78">
        <w:rPr>
          <w:rFonts w:eastAsia="Calibri"/>
          <w:color w:val="00000A"/>
          <w:sz w:val="24"/>
          <w:szCs w:val="24"/>
          <w:lang w:eastAsia="en-US"/>
        </w:rPr>
        <w:t xml:space="preserve"> по сертификации</w:t>
      </w:r>
      <w:r w:rsidR="0006322C">
        <w:rPr>
          <w:rFonts w:eastAsia="Calibri"/>
          <w:color w:val="00000A"/>
          <w:sz w:val="24"/>
          <w:szCs w:val="24"/>
          <w:lang w:eastAsia="en-US"/>
        </w:rPr>
        <w:t>)</w:t>
      </w:r>
      <w:r w:rsidR="00104B6B" w:rsidRPr="00DB7F78">
        <w:rPr>
          <w:rFonts w:eastAsia="Calibri"/>
          <w:color w:val="00000A"/>
          <w:sz w:val="24"/>
          <w:szCs w:val="24"/>
          <w:lang w:eastAsia="en-US"/>
        </w:rPr>
        <w:t xml:space="preserve"> используют средств</w:t>
      </w:r>
      <w:r w:rsidR="00104B6B">
        <w:rPr>
          <w:rFonts w:eastAsia="Calibri"/>
          <w:color w:val="00000A"/>
          <w:sz w:val="24"/>
          <w:szCs w:val="24"/>
          <w:lang w:eastAsia="en-US"/>
        </w:rPr>
        <w:t>а</w:t>
      </w:r>
      <w:r w:rsidR="00104B6B" w:rsidRPr="00DB7F78">
        <w:rPr>
          <w:rFonts w:eastAsia="Calibri"/>
          <w:color w:val="00000A"/>
          <w:sz w:val="24"/>
          <w:szCs w:val="24"/>
          <w:lang w:eastAsia="en-US"/>
        </w:rPr>
        <w:t xml:space="preserve"> криптографической защиты информации, включающих в себя программно-аппаратный комплекс и (или) программное обеспечение, прошедших процедуру оценки соответствия требованиям, предъявляемым в области защиты информации, в том числе криптографической защиты информации, в Российской Федерации</w:t>
      </w:r>
      <w:r w:rsidR="00104B6B">
        <w:rPr>
          <w:rFonts w:eastAsia="Calibri"/>
          <w:color w:val="00000A"/>
          <w:sz w:val="24"/>
          <w:szCs w:val="24"/>
          <w:lang w:eastAsia="en-US"/>
        </w:rPr>
        <w:t>;</w:t>
      </w:r>
      <w:r w:rsidR="00104B6B" w:rsidRPr="00104B6B">
        <w:rPr>
          <w:rFonts w:eastAsia="Calibri"/>
          <w:color w:val="00000A"/>
          <w:sz w:val="24"/>
          <w:szCs w:val="24"/>
          <w:lang w:eastAsia="en-US"/>
        </w:rPr>
        <w:t xml:space="preserve"> </w:t>
      </w:r>
    </w:p>
    <w:p w:rsidR="00104B6B" w:rsidRDefault="00D3768E" w:rsidP="0006322C">
      <w:pPr>
        <w:spacing w:line="340" w:lineRule="exact"/>
        <w:ind w:right="-6" w:firstLine="709"/>
        <w:jc w:val="both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  <w:lang w:eastAsia="en-US"/>
        </w:rPr>
        <w:t>–</w:t>
      </w:r>
      <w:bookmarkStart w:id="6" w:name="_GoBack"/>
      <w:bookmarkEnd w:id="6"/>
      <w:r w:rsidR="00104B6B">
        <w:rPr>
          <w:rFonts w:eastAsia="Calibri"/>
          <w:color w:val="00000A"/>
          <w:sz w:val="24"/>
          <w:szCs w:val="24"/>
          <w:lang w:eastAsia="en-US"/>
        </w:rPr>
        <w:t xml:space="preserve"> </w:t>
      </w:r>
      <w:r w:rsidR="00104B6B" w:rsidRPr="00AA1573">
        <w:rPr>
          <w:rFonts w:eastAsia="Calibri"/>
          <w:color w:val="00000A"/>
          <w:sz w:val="24"/>
          <w:szCs w:val="24"/>
          <w:lang w:eastAsia="en-US"/>
        </w:rPr>
        <w:t>Пользователи используют</w:t>
      </w:r>
      <w:r w:rsidR="00104B6B">
        <w:rPr>
          <w:rFonts w:eastAsia="Calibri"/>
          <w:color w:val="00000A"/>
          <w:sz w:val="24"/>
          <w:szCs w:val="24"/>
          <w:lang w:eastAsia="en-US"/>
        </w:rPr>
        <w:t xml:space="preserve"> </w:t>
      </w:r>
      <w:r w:rsidR="00104B6B" w:rsidRPr="00AA1573">
        <w:rPr>
          <w:rFonts w:eastAsia="Calibri"/>
          <w:color w:val="00000A"/>
          <w:sz w:val="24"/>
          <w:szCs w:val="24"/>
          <w:lang w:eastAsia="en-US"/>
        </w:rPr>
        <w:t>простую электронную подпись – логин и пароль</w:t>
      </w:r>
      <w:r w:rsidR="00104B6B">
        <w:rPr>
          <w:rFonts w:eastAsia="Calibri"/>
          <w:color w:val="00000A"/>
          <w:sz w:val="24"/>
          <w:szCs w:val="24"/>
          <w:lang w:eastAsia="en-US"/>
        </w:rPr>
        <w:t>,</w:t>
      </w:r>
      <w:r w:rsidR="00104B6B" w:rsidRPr="00AA1573">
        <w:rPr>
          <w:rFonts w:eastAsia="Calibri"/>
          <w:color w:val="00000A"/>
          <w:sz w:val="24"/>
          <w:szCs w:val="24"/>
          <w:lang w:eastAsia="en-US"/>
        </w:rPr>
        <w:t xml:space="preserve"> </w:t>
      </w:r>
      <w:r w:rsidR="00104B6B" w:rsidRPr="00AA1573">
        <w:rPr>
          <w:rFonts w:eastAsia="Calibri"/>
          <w:color w:val="00000A"/>
          <w:sz w:val="24"/>
          <w:szCs w:val="24"/>
        </w:rPr>
        <w:t xml:space="preserve">которые направляются Администратором </w:t>
      </w:r>
      <w:bookmarkStart w:id="7" w:name="_Hlk121827094"/>
      <w:r w:rsidR="00104B6B" w:rsidRPr="00AA1573">
        <w:rPr>
          <w:rFonts w:eastAsia="Calibri"/>
          <w:color w:val="00000A"/>
          <w:sz w:val="24"/>
          <w:szCs w:val="24"/>
        </w:rPr>
        <w:t xml:space="preserve">после </w:t>
      </w:r>
      <w:r w:rsidR="00104B6B">
        <w:rPr>
          <w:rFonts w:eastAsia="Calibri"/>
          <w:color w:val="00000A"/>
          <w:sz w:val="24"/>
          <w:szCs w:val="24"/>
        </w:rPr>
        <w:t>приобретения лицензии на рабочее место</w:t>
      </w:r>
      <w:bookmarkEnd w:id="7"/>
      <w:r w:rsidR="00104B6B" w:rsidRPr="00AA1573">
        <w:rPr>
          <w:rFonts w:eastAsia="Calibri"/>
          <w:color w:val="00000A"/>
          <w:sz w:val="24"/>
          <w:szCs w:val="24"/>
        </w:rPr>
        <w:t>, на адреса электронн</w:t>
      </w:r>
      <w:r w:rsidR="00104B6B">
        <w:rPr>
          <w:rFonts w:eastAsia="Calibri"/>
          <w:color w:val="00000A"/>
          <w:sz w:val="24"/>
          <w:szCs w:val="24"/>
        </w:rPr>
        <w:t>ой</w:t>
      </w:r>
      <w:r w:rsidR="00104B6B" w:rsidRPr="00AA1573">
        <w:rPr>
          <w:rFonts w:eastAsia="Calibri"/>
          <w:color w:val="00000A"/>
          <w:sz w:val="24"/>
          <w:szCs w:val="24"/>
        </w:rPr>
        <w:t xml:space="preserve"> </w:t>
      </w:r>
      <w:r w:rsidR="00104B6B" w:rsidRPr="007C3FD7">
        <w:rPr>
          <w:rFonts w:eastAsia="Calibri"/>
          <w:color w:val="00000A"/>
          <w:sz w:val="24"/>
          <w:szCs w:val="24"/>
        </w:rPr>
        <w:t>почт</w:t>
      </w:r>
      <w:r w:rsidR="00104B6B">
        <w:rPr>
          <w:rFonts w:eastAsia="Calibri"/>
          <w:color w:val="00000A"/>
          <w:sz w:val="24"/>
          <w:szCs w:val="24"/>
        </w:rPr>
        <w:t>ы</w:t>
      </w:r>
      <w:r w:rsidR="00104B6B" w:rsidRPr="007C3FD7">
        <w:rPr>
          <w:rFonts w:eastAsia="Calibri"/>
          <w:color w:val="00000A"/>
          <w:sz w:val="24"/>
          <w:szCs w:val="24"/>
        </w:rPr>
        <w:t xml:space="preserve"> Пользователе</w:t>
      </w:r>
      <w:r w:rsidR="00104B6B">
        <w:rPr>
          <w:rFonts w:eastAsia="Calibri"/>
          <w:color w:val="00000A"/>
          <w:sz w:val="24"/>
          <w:szCs w:val="24"/>
        </w:rPr>
        <w:t>й;</w:t>
      </w:r>
    </w:p>
    <w:bookmarkEnd w:id="4"/>
    <w:p w:rsidR="002E5B82" w:rsidRPr="007C3FD7" w:rsidRDefault="00104B6B" w:rsidP="0006322C">
      <w:pPr>
        <w:spacing w:line="340" w:lineRule="exact"/>
        <w:ind w:firstLine="709"/>
        <w:jc w:val="both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3. Руководители органов по сертификации для</w:t>
      </w:r>
      <w:r w:rsidR="002E5B82" w:rsidRPr="007C3FD7">
        <w:rPr>
          <w:rFonts w:eastAsia="Calibri"/>
          <w:color w:val="00000A"/>
          <w:sz w:val="24"/>
          <w:szCs w:val="24"/>
          <w:lang w:eastAsia="en-US"/>
        </w:rPr>
        <w:t xml:space="preserve"> подписания документов </w:t>
      </w:r>
      <w:r w:rsidR="007C3FD7" w:rsidRPr="007C3FD7">
        <w:rPr>
          <w:rFonts w:eastAsia="Calibri"/>
          <w:color w:val="00000A"/>
          <w:sz w:val="24"/>
          <w:szCs w:val="24"/>
          <w:lang w:eastAsia="en-US"/>
        </w:rPr>
        <w:t xml:space="preserve">об </w:t>
      </w:r>
      <w:r w:rsidR="007C3FD7" w:rsidRPr="004E7FEF">
        <w:rPr>
          <w:rFonts w:eastAsia="Calibri"/>
          <w:color w:val="00000A"/>
          <w:sz w:val="24"/>
          <w:szCs w:val="24"/>
          <w:lang w:eastAsia="en-US"/>
        </w:rPr>
        <w:t>оценк</w:t>
      </w:r>
      <w:r w:rsidR="004E7FEF">
        <w:rPr>
          <w:rFonts w:eastAsia="Calibri"/>
          <w:color w:val="00000A"/>
          <w:sz w:val="24"/>
          <w:szCs w:val="24"/>
          <w:lang w:eastAsia="en-US"/>
        </w:rPr>
        <w:t>е</w:t>
      </w:r>
      <w:r w:rsidR="007C3FD7" w:rsidRPr="007C3FD7">
        <w:rPr>
          <w:rFonts w:eastAsia="Calibri"/>
          <w:color w:val="00000A"/>
          <w:sz w:val="24"/>
          <w:szCs w:val="24"/>
          <w:lang w:eastAsia="en-US"/>
        </w:rPr>
        <w:t xml:space="preserve"> соответствия </w:t>
      </w:r>
      <w:r w:rsidR="002E5B82" w:rsidRPr="007C3FD7">
        <w:rPr>
          <w:rFonts w:eastAsia="Calibri"/>
          <w:color w:val="00000A"/>
          <w:sz w:val="24"/>
          <w:szCs w:val="24"/>
          <w:lang w:eastAsia="en-US"/>
        </w:rPr>
        <w:t>используют квалифицированную электронную подпись.</w:t>
      </w:r>
    </w:p>
    <w:p w:rsidR="00D268EC" w:rsidRDefault="00104B6B" w:rsidP="0006322C">
      <w:pPr>
        <w:spacing w:line="340" w:lineRule="exact"/>
        <w:ind w:firstLine="709"/>
        <w:jc w:val="both"/>
        <w:rPr>
          <w:rFonts w:eastAsia="Calibri"/>
          <w:color w:val="00000A"/>
          <w:sz w:val="24"/>
          <w:szCs w:val="24"/>
          <w:lang w:eastAsia="en-US"/>
        </w:rPr>
      </w:pPr>
      <w:bookmarkStart w:id="8" w:name="_Hlk121825041"/>
      <w:r>
        <w:rPr>
          <w:rFonts w:eastAsia="Calibri"/>
          <w:color w:val="00000A"/>
          <w:sz w:val="24"/>
          <w:szCs w:val="24"/>
          <w:lang w:eastAsia="en-US"/>
        </w:rPr>
        <w:t xml:space="preserve">4. </w:t>
      </w:r>
      <w:r w:rsidR="00D268EC" w:rsidRPr="00FC0A3F">
        <w:rPr>
          <w:rFonts w:eastAsia="Calibri"/>
          <w:color w:val="00000A"/>
          <w:sz w:val="24"/>
          <w:szCs w:val="24"/>
          <w:lang w:eastAsia="en-US"/>
        </w:rPr>
        <w:t>Моментом предоставления сервиса «</w:t>
      </w:r>
      <w:r w:rsidR="00BD7010" w:rsidRPr="00BD7010">
        <w:rPr>
          <w:rFonts w:eastAsia="Calibri"/>
          <w:color w:val="00000A"/>
          <w:sz w:val="24"/>
          <w:szCs w:val="24"/>
          <w:lang w:eastAsia="en-US"/>
        </w:rPr>
        <w:t>Оформление (распространение, продление, исправление) документа об оценке соответствия</w:t>
      </w:r>
      <w:r w:rsidR="00D268EC" w:rsidRPr="00FC0A3F">
        <w:rPr>
          <w:rFonts w:eastAsia="Calibri"/>
          <w:color w:val="00000A"/>
          <w:sz w:val="24"/>
          <w:szCs w:val="24"/>
          <w:lang w:eastAsia="en-US"/>
        </w:rPr>
        <w:t xml:space="preserve">» является дата перехода документа в статус «утвержден» и </w:t>
      </w:r>
      <w:r>
        <w:rPr>
          <w:rFonts w:eastAsia="Calibri"/>
          <w:color w:val="00000A"/>
          <w:sz w:val="24"/>
          <w:szCs w:val="24"/>
          <w:lang w:eastAsia="en-US"/>
        </w:rPr>
        <w:t>передача</w:t>
      </w:r>
      <w:r w:rsidR="00D268EC" w:rsidRPr="00FC0A3F">
        <w:rPr>
          <w:rFonts w:eastAsia="Calibri"/>
          <w:color w:val="00000A"/>
          <w:sz w:val="24"/>
          <w:szCs w:val="24"/>
          <w:lang w:eastAsia="en-US"/>
        </w:rPr>
        <w:t xml:space="preserve"> сведений в АС СЭП. </w:t>
      </w:r>
    </w:p>
    <w:p w:rsidR="00D268EC" w:rsidRDefault="00D268EC" w:rsidP="00D268EC">
      <w:pPr>
        <w:spacing w:line="340" w:lineRule="exact"/>
        <w:jc w:val="both"/>
        <w:rPr>
          <w:rFonts w:eastAsia="Calibri"/>
          <w:color w:val="00000A"/>
          <w:sz w:val="24"/>
          <w:szCs w:val="24"/>
          <w:lang w:eastAsia="en-US"/>
        </w:rPr>
      </w:pPr>
    </w:p>
    <w:p w:rsidR="0024621F" w:rsidRDefault="0024621F" w:rsidP="00D268EC">
      <w:pPr>
        <w:spacing w:line="340" w:lineRule="exact"/>
        <w:jc w:val="both"/>
        <w:rPr>
          <w:rFonts w:eastAsia="Calibri"/>
          <w:color w:val="00000A"/>
          <w:sz w:val="24"/>
          <w:szCs w:val="24"/>
          <w:lang w:eastAsia="en-US"/>
        </w:rPr>
      </w:pPr>
    </w:p>
    <w:p w:rsidR="0024621F" w:rsidRDefault="0024621F" w:rsidP="00D268EC">
      <w:pPr>
        <w:spacing w:line="340" w:lineRule="exact"/>
        <w:jc w:val="both"/>
        <w:rPr>
          <w:rFonts w:eastAsia="Calibri"/>
          <w:color w:val="00000A"/>
          <w:sz w:val="24"/>
          <w:szCs w:val="24"/>
          <w:lang w:eastAsia="en-US"/>
        </w:rPr>
      </w:pPr>
    </w:p>
    <w:p w:rsidR="002E5B82" w:rsidRPr="00737F31" w:rsidRDefault="002E5B82" w:rsidP="002E5B82">
      <w:pPr>
        <w:spacing w:line="340" w:lineRule="exact"/>
        <w:ind w:left="709"/>
        <w:jc w:val="both"/>
        <w:rPr>
          <w:rFonts w:eastAsia="Calibri"/>
          <w:color w:val="00000A"/>
          <w:sz w:val="24"/>
          <w:szCs w:val="24"/>
          <w:lang w:eastAsia="en-US"/>
        </w:rPr>
      </w:pPr>
      <w:bookmarkStart w:id="9" w:name="_Hlk97305718"/>
      <w:bookmarkEnd w:id="8"/>
    </w:p>
    <w:bookmarkEnd w:id="0"/>
    <w:bookmarkEnd w:id="1"/>
    <w:bookmarkEnd w:id="9"/>
    <w:p w:rsidR="00EC373B" w:rsidRDefault="000F0CD7" w:rsidP="00B9604F">
      <w:pPr>
        <w:autoSpaceDE w:val="0"/>
        <w:autoSpaceDN w:val="0"/>
        <w:adjustRightInd w:val="0"/>
        <w:spacing w:line="340" w:lineRule="exact"/>
        <w:ind w:right="425"/>
        <w:jc w:val="right"/>
      </w:pPr>
    </w:p>
    <w:sectPr w:rsidR="00EC373B" w:rsidSect="00301EA2">
      <w:pgSz w:w="11906" w:h="16838"/>
      <w:pgMar w:top="709" w:right="566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CD7" w:rsidRDefault="000F0CD7" w:rsidP="002E5B82">
      <w:r>
        <w:separator/>
      </w:r>
    </w:p>
  </w:endnote>
  <w:endnote w:type="continuationSeparator" w:id="0">
    <w:p w:rsidR="000F0CD7" w:rsidRDefault="000F0CD7" w:rsidP="002E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CD7" w:rsidRDefault="000F0CD7" w:rsidP="002E5B82">
      <w:r>
        <w:separator/>
      </w:r>
    </w:p>
  </w:footnote>
  <w:footnote w:type="continuationSeparator" w:id="0">
    <w:p w:rsidR="000F0CD7" w:rsidRDefault="000F0CD7" w:rsidP="002E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51F"/>
    <w:multiLevelType w:val="hybridMultilevel"/>
    <w:tmpl w:val="CB3AF5BE"/>
    <w:lvl w:ilvl="0" w:tplc="55E6E7C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E3247"/>
    <w:multiLevelType w:val="hybridMultilevel"/>
    <w:tmpl w:val="4CE8C0D0"/>
    <w:lvl w:ilvl="0" w:tplc="465CA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AC1AFC"/>
    <w:multiLevelType w:val="hybridMultilevel"/>
    <w:tmpl w:val="14B01E92"/>
    <w:lvl w:ilvl="0" w:tplc="AADC64F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63C3C"/>
    <w:multiLevelType w:val="multilevel"/>
    <w:tmpl w:val="13B44F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C1572F7"/>
    <w:multiLevelType w:val="hybridMultilevel"/>
    <w:tmpl w:val="A30A2B1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82"/>
    <w:rsid w:val="000024F3"/>
    <w:rsid w:val="00024DC1"/>
    <w:rsid w:val="00032ADF"/>
    <w:rsid w:val="000421E6"/>
    <w:rsid w:val="0006322C"/>
    <w:rsid w:val="00083730"/>
    <w:rsid w:val="000F0CD7"/>
    <w:rsid w:val="000F0DF2"/>
    <w:rsid w:val="001008D3"/>
    <w:rsid w:val="00104B6B"/>
    <w:rsid w:val="00107637"/>
    <w:rsid w:val="00112099"/>
    <w:rsid w:val="00112B93"/>
    <w:rsid w:val="0011490C"/>
    <w:rsid w:val="00120D9B"/>
    <w:rsid w:val="00147E15"/>
    <w:rsid w:val="001600B9"/>
    <w:rsid w:val="00166D3F"/>
    <w:rsid w:val="0017152B"/>
    <w:rsid w:val="00187ECD"/>
    <w:rsid w:val="001C6835"/>
    <w:rsid w:val="001F2B07"/>
    <w:rsid w:val="001F7311"/>
    <w:rsid w:val="002052F1"/>
    <w:rsid w:val="00225D3D"/>
    <w:rsid w:val="002321B8"/>
    <w:rsid w:val="002460D4"/>
    <w:rsid w:val="0024621F"/>
    <w:rsid w:val="00253D89"/>
    <w:rsid w:val="002654C8"/>
    <w:rsid w:val="00273211"/>
    <w:rsid w:val="002C2A33"/>
    <w:rsid w:val="002E5B82"/>
    <w:rsid w:val="00306768"/>
    <w:rsid w:val="003143A0"/>
    <w:rsid w:val="00315EC6"/>
    <w:rsid w:val="0032294E"/>
    <w:rsid w:val="00327B5E"/>
    <w:rsid w:val="00330D65"/>
    <w:rsid w:val="003429E4"/>
    <w:rsid w:val="00372FA0"/>
    <w:rsid w:val="00373227"/>
    <w:rsid w:val="00396CF4"/>
    <w:rsid w:val="003C037D"/>
    <w:rsid w:val="003D2188"/>
    <w:rsid w:val="003E53D6"/>
    <w:rsid w:val="004224E4"/>
    <w:rsid w:val="00442E7D"/>
    <w:rsid w:val="004747DE"/>
    <w:rsid w:val="004A3625"/>
    <w:rsid w:val="004A41F0"/>
    <w:rsid w:val="004A4375"/>
    <w:rsid w:val="004A70FF"/>
    <w:rsid w:val="004C4E8D"/>
    <w:rsid w:val="004E7FEF"/>
    <w:rsid w:val="004F78D3"/>
    <w:rsid w:val="005039A3"/>
    <w:rsid w:val="00523848"/>
    <w:rsid w:val="00533FB7"/>
    <w:rsid w:val="00536FCB"/>
    <w:rsid w:val="0055393B"/>
    <w:rsid w:val="00553A5B"/>
    <w:rsid w:val="00561785"/>
    <w:rsid w:val="00593709"/>
    <w:rsid w:val="005F3B5A"/>
    <w:rsid w:val="005F7206"/>
    <w:rsid w:val="00604A8B"/>
    <w:rsid w:val="006108E8"/>
    <w:rsid w:val="0061300A"/>
    <w:rsid w:val="00613C51"/>
    <w:rsid w:val="00621C40"/>
    <w:rsid w:val="00625690"/>
    <w:rsid w:val="00637BF5"/>
    <w:rsid w:val="006606D4"/>
    <w:rsid w:val="0067016D"/>
    <w:rsid w:val="006748D7"/>
    <w:rsid w:val="006826A1"/>
    <w:rsid w:val="00685683"/>
    <w:rsid w:val="006B22EA"/>
    <w:rsid w:val="006B6132"/>
    <w:rsid w:val="006D60DF"/>
    <w:rsid w:val="006E1DD0"/>
    <w:rsid w:val="006E5FA6"/>
    <w:rsid w:val="007049B1"/>
    <w:rsid w:val="00720BB3"/>
    <w:rsid w:val="00737F31"/>
    <w:rsid w:val="00762AF2"/>
    <w:rsid w:val="007710BC"/>
    <w:rsid w:val="00772F17"/>
    <w:rsid w:val="00786341"/>
    <w:rsid w:val="00786AF5"/>
    <w:rsid w:val="007A22CA"/>
    <w:rsid w:val="007B0821"/>
    <w:rsid w:val="007B6FDD"/>
    <w:rsid w:val="007C3FD7"/>
    <w:rsid w:val="007D5959"/>
    <w:rsid w:val="007E247B"/>
    <w:rsid w:val="00804624"/>
    <w:rsid w:val="00815123"/>
    <w:rsid w:val="008174E5"/>
    <w:rsid w:val="00870C96"/>
    <w:rsid w:val="00871F18"/>
    <w:rsid w:val="008C0678"/>
    <w:rsid w:val="008C3DA1"/>
    <w:rsid w:val="008C7B78"/>
    <w:rsid w:val="008E3D9D"/>
    <w:rsid w:val="008E3FFC"/>
    <w:rsid w:val="008F0723"/>
    <w:rsid w:val="008F3977"/>
    <w:rsid w:val="009054BD"/>
    <w:rsid w:val="00906F47"/>
    <w:rsid w:val="00913FD6"/>
    <w:rsid w:val="0093322A"/>
    <w:rsid w:val="00934914"/>
    <w:rsid w:val="00935139"/>
    <w:rsid w:val="0095291C"/>
    <w:rsid w:val="0095693A"/>
    <w:rsid w:val="00962733"/>
    <w:rsid w:val="00967EA4"/>
    <w:rsid w:val="00971248"/>
    <w:rsid w:val="009A3697"/>
    <w:rsid w:val="009B7F9E"/>
    <w:rsid w:val="009D154A"/>
    <w:rsid w:val="009D5ED0"/>
    <w:rsid w:val="00A20130"/>
    <w:rsid w:val="00AA1354"/>
    <w:rsid w:val="00AA1573"/>
    <w:rsid w:val="00AA7D24"/>
    <w:rsid w:val="00AB23C2"/>
    <w:rsid w:val="00AB6603"/>
    <w:rsid w:val="00AD5B31"/>
    <w:rsid w:val="00B112CD"/>
    <w:rsid w:val="00B12B1F"/>
    <w:rsid w:val="00B132FF"/>
    <w:rsid w:val="00B261A8"/>
    <w:rsid w:val="00B27EA4"/>
    <w:rsid w:val="00B50AC8"/>
    <w:rsid w:val="00B5154F"/>
    <w:rsid w:val="00B7068C"/>
    <w:rsid w:val="00B872E5"/>
    <w:rsid w:val="00B95F9C"/>
    <w:rsid w:val="00B9604F"/>
    <w:rsid w:val="00BB0FCB"/>
    <w:rsid w:val="00BD7010"/>
    <w:rsid w:val="00BE675E"/>
    <w:rsid w:val="00BE79EB"/>
    <w:rsid w:val="00BF3F1E"/>
    <w:rsid w:val="00C143A6"/>
    <w:rsid w:val="00C14857"/>
    <w:rsid w:val="00C158EA"/>
    <w:rsid w:val="00C23359"/>
    <w:rsid w:val="00C2340B"/>
    <w:rsid w:val="00C24D06"/>
    <w:rsid w:val="00C34D40"/>
    <w:rsid w:val="00C41FA7"/>
    <w:rsid w:val="00C4712D"/>
    <w:rsid w:val="00C61E79"/>
    <w:rsid w:val="00C62296"/>
    <w:rsid w:val="00C623F2"/>
    <w:rsid w:val="00C96C61"/>
    <w:rsid w:val="00CB021F"/>
    <w:rsid w:val="00CB130A"/>
    <w:rsid w:val="00CD47D1"/>
    <w:rsid w:val="00CE2A58"/>
    <w:rsid w:val="00CE57F4"/>
    <w:rsid w:val="00D04722"/>
    <w:rsid w:val="00D068CB"/>
    <w:rsid w:val="00D268EC"/>
    <w:rsid w:val="00D3768E"/>
    <w:rsid w:val="00D430B6"/>
    <w:rsid w:val="00D44401"/>
    <w:rsid w:val="00D77434"/>
    <w:rsid w:val="00D84D6F"/>
    <w:rsid w:val="00D878C1"/>
    <w:rsid w:val="00D974D0"/>
    <w:rsid w:val="00DA391B"/>
    <w:rsid w:val="00DA745B"/>
    <w:rsid w:val="00DB7F78"/>
    <w:rsid w:val="00DF0699"/>
    <w:rsid w:val="00DF1D46"/>
    <w:rsid w:val="00E07352"/>
    <w:rsid w:val="00E359F5"/>
    <w:rsid w:val="00E4146F"/>
    <w:rsid w:val="00E449E1"/>
    <w:rsid w:val="00E51877"/>
    <w:rsid w:val="00E54A3E"/>
    <w:rsid w:val="00E61184"/>
    <w:rsid w:val="00E675C5"/>
    <w:rsid w:val="00EB08D9"/>
    <w:rsid w:val="00EB4009"/>
    <w:rsid w:val="00EB5771"/>
    <w:rsid w:val="00F22840"/>
    <w:rsid w:val="00F36FCA"/>
    <w:rsid w:val="00F37857"/>
    <w:rsid w:val="00F44541"/>
    <w:rsid w:val="00F50B76"/>
    <w:rsid w:val="00F66F3C"/>
    <w:rsid w:val="00F72263"/>
    <w:rsid w:val="00F9394B"/>
    <w:rsid w:val="00FA32EF"/>
    <w:rsid w:val="00FC0A3F"/>
    <w:rsid w:val="00FC6F15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B1ED"/>
  <w15:chartTrackingRefBased/>
  <w15:docId w15:val="{3E8A3B75-28FE-48FA-B3E0-070F6D0F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82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E5B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5B82"/>
  </w:style>
  <w:style w:type="character" w:customStyle="1" w:styleId="a6">
    <w:name w:val="Текст примечания Знак"/>
    <w:basedOn w:val="a0"/>
    <w:link w:val="a5"/>
    <w:uiPriority w:val="99"/>
    <w:semiHidden/>
    <w:rsid w:val="002E5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it_List1,Bullet 1,Use Case List Paragraph,Список с булитами"/>
    <w:basedOn w:val="a"/>
    <w:link w:val="a8"/>
    <w:uiPriority w:val="34"/>
    <w:qFormat/>
    <w:rsid w:val="002E5B82"/>
    <w:pPr>
      <w:ind w:left="720"/>
      <w:contextualSpacing/>
    </w:pPr>
  </w:style>
  <w:style w:type="character" w:customStyle="1" w:styleId="a8">
    <w:name w:val="Абзац списка Знак"/>
    <w:aliases w:val="it_List1 Знак,Bullet 1 Знак,Use Case List Paragraph Знак,Список с булитами Знак"/>
    <w:link w:val="a7"/>
    <w:uiPriority w:val="34"/>
    <w:locked/>
    <w:rsid w:val="002E5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2E5B82"/>
  </w:style>
  <w:style w:type="character" w:customStyle="1" w:styleId="aa">
    <w:name w:val="Текст сноски Знак"/>
    <w:basedOn w:val="a0"/>
    <w:link w:val="a9"/>
    <w:uiPriority w:val="99"/>
    <w:rsid w:val="002E5B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E5B82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E5B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5B8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4A4375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4A43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52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E50E-B7C3-4A97-B6E3-D7A811CF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e-Passport (Sevostyanova Marina)</dc:creator>
  <cp:keywords/>
  <dc:description/>
  <cp:lastModifiedBy>e-Passport (Sevostyanova Marina)</cp:lastModifiedBy>
  <cp:revision>34</cp:revision>
  <cp:lastPrinted>2022-12-30T14:33:00Z</cp:lastPrinted>
  <dcterms:created xsi:type="dcterms:W3CDTF">2022-12-26T18:52:00Z</dcterms:created>
  <dcterms:modified xsi:type="dcterms:W3CDTF">2022-12-31T07:36:00Z</dcterms:modified>
</cp:coreProperties>
</file>